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 xml:space="preserve"> 自治区质量协会培训课程回执表</w:t>
      </w:r>
    </w:p>
    <w:tbl>
      <w:tblPr>
        <w:tblStyle w:val="4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42"/>
        <w:gridCol w:w="1642"/>
        <w:gridCol w:w="1642"/>
        <w:gridCol w:w="1053"/>
        <w:gridCol w:w="590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课程名称</w:t>
            </w:r>
          </w:p>
        </w:tc>
        <w:tc>
          <w:tcPr>
            <w:tcW w:w="8212" w:type="dxa"/>
            <w:gridSpan w:val="6"/>
            <w:vAlign w:val="center"/>
          </w:tcPr>
          <w:p>
            <w:pPr>
              <w:tabs>
                <w:tab w:val="left" w:pos="960"/>
              </w:tabs>
              <w:snapToGrid w:val="0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 xml:space="preserve"> 质量/环境/职业健康安全管理体系内审员培训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4926" w:type="dxa"/>
            <w:gridSpan w:val="3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23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通讯地址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部门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传真</w:t>
            </w: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  <w:tc>
          <w:tcPr>
            <w:tcW w:w="4926" w:type="dxa"/>
            <w:gridSpan w:val="3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人数</w:t>
            </w: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学员姓名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643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住宿要求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标准间包房    □标准间合住      □其他：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培训费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1000元/人/项（现金缴纳，不刷卡）,食宿费用自理。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其他说明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参加人员对本课程内容了解程度：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□较熟悉   □一般    □有过初步了解    □第一次接触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希望通过此次培训实现的目标：</w:t>
            </w: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42" w:type="dxa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  <w:tc>
          <w:tcPr>
            <w:tcW w:w="8212" w:type="dxa"/>
            <w:gridSpan w:val="6"/>
            <w:vAlign w:val="top"/>
          </w:tcPr>
          <w:p>
            <w:pPr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请务必在9月15日前，将填写的回执表反馈于</w:t>
            </w: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 xml:space="preserve">nsr96@sina.com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 xml:space="preserve"> 邮箱。</w:t>
            </w:r>
          </w:p>
        </w:tc>
      </w:tr>
    </w:tbl>
    <w:p>
      <w:pPr>
        <w:tabs>
          <w:tab w:val="left" w:pos="960"/>
        </w:tabs>
        <w:spacing w:line="360" w:lineRule="auto"/>
        <w:rPr>
          <w:rFonts w:hint="eastAsia" w:ascii="仿宋_GB2312" w:hAnsi="宋体" w:eastAsia="仿宋_GB2312" w:cs="宋体"/>
          <w:b/>
          <w:sz w:val="24"/>
        </w:rPr>
      </w:pPr>
    </w:p>
    <w:p>
      <w:pPr>
        <w:tabs>
          <w:tab w:val="left" w:pos="960"/>
        </w:tabs>
        <w:snapToGrid w:val="0"/>
        <w:spacing w:line="480" w:lineRule="exact"/>
        <w:rPr>
          <w:rFonts w:hint="eastAsia" w:ascii="仿宋_GB2312" w:hAnsi="宋体" w:eastAsia="仿宋_GB2312" w:cs="黑体"/>
          <w:bCs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AEF"/>
    <w:multiLevelType w:val="multilevel"/>
    <w:tmpl w:val="251F5AEF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仿宋_GB2312" w:hAnsi="宋体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06557"/>
    <w:rsid w:val="01306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2017-08-28T10:37:00Z</dcterms:created>
  <dc:creator>Administrator</dc:creator>
  <cp:lastModifiedBy>Administrator</cp:lastModifiedBy>
  <dcterms:modified xsi:type="dcterms:W3CDTF">2017-08-28T10:38:46Z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