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</w:p>
    <w:p>
      <w:pPr>
        <w:spacing w:line="400" w:lineRule="exact"/>
        <w:jc w:val="left"/>
        <w:rPr>
          <w:rFonts w:ascii="宋体" w:hAnsi="宋体"/>
          <w:b w:val="0"/>
          <w:bCs w:val="0"/>
          <w:sz w:val="36"/>
          <w:szCs w:val="36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自治区</w:t>
      </w:r>
      <w:r>
        <w:rPr>
          <w:rFonts w:hint="eastAsia" w:ascii="宋体" w:hAnsi="宋体"/>
          <w:b/>
          <w:sz w:val="36"/>
          <w:szCs w:val="36"/>
          <w:lang w:eastAsia="zh-CN"/>
        </w:rPr>
        <w:t>电力能源专业</w:t>
      </w:r>
      <w:r>
        <w:rPr>
          <w:rFonts w:hint="eastAsia" w:ascii="宋体" w:hAnsi="宋体"/>
          <w:b/>
          <w:sz w:val="36"/>
          <w:szCs w:val="36"/>
        </w:rPr>
        <w:t>QC小组成果申报表</w:t>
      </w:r>
    </w:p>
    <w:tbl>
      <w:tblPr>
        <w:tblStyle w:val="4"/>
        <w:tblpPr w:leftFromText="180" w:rightFromText="180" w:vertAnchor="text" w:horzAnchor="page" w:tblpX="1845" w:tblpY="156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333"/>
        <w:gridCol w:w="1014"/>
        <w:gridCol w:w="107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QC小组名称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企业名称（名称与公章一致）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小组联系部门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小组活动指导者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小组人数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小组活动成果名称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小组成员名单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（10人以内）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0" w:hRule="atLeast"/>
        </w:trPr>
        <w:tc>
          <w:tcPr>
            <w:tcW w:w="8748" w:type="dxa"/>
            <w:gridSpan w:val="6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QC小组简介及主要活动过程与效果：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      单位盖章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       年  月  日</w:t>
            </w:r>
          </w:p>
          <w:p>
            <w:pPr>
              <w:spacing w:line="400" w:lineRule="exact"/>
              <w:jc w:val="left"/>
            </w:pPr>
          </w:p>
        </w:tc>
      </w:tr>
    </w:tbl>
    <w:p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pStyle w:val="5"/>
        <w:numPr>
          <w:ilvl w:val="0"/>
          <w:numId w:val="1"/>
        </w:numPr>
        <w:ind w:firstLineChars="0"/>
        <w:rPr>
          <w:rFonts w:ascii="仿宋_GB2312" w:hAnsi="微软雅黑" w:eastAsia="仿宋_GB2312" w:cs="宋体"/>
          <w:b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b/>
          <w:color w:val="333333"/>
          <w:kern w:val="0"/>
          <w:szCs w:val="21"/>
        </w:rPr>
        <w:t>成果材料确保真实有效，不得使用往年发布交流过的成果，如有发现，立即取消参与资格；</w:t>
      </w:r>
    </w:p>
    <w:p>
      <w:pPr>
        <w:pStyle w:val="5"/>
        <w:numPr>
          <w:ilvl w:val="0"/>
          <w:numId w:val="1"/>
        </w:numPr>
        <w:ind w:firstLineChars="0"/>
        <w:rPr>
          <w:rFonts w:ascii="仿宋_GB2312" w:hAnsi="微软雅黑" w:eastAsia="仿宋_GB2312" w:cs="宋体"/>
          <w:b/>
          <w:color w:val="333333"/>
          <w:kern w:val="0"/>
          <w:szCs w:val="21"/>
        </w:rPr>
      </w:pPr>
      <w:r>
        <w:rPr>
          <w:rFonts w:hint="eastAsia" w:ascii="仿宋_GB2312" w:hAnsi="微软雅黑" w:eastAsia="仿宋_GB2312" w:cs="宋体"/>
          <w:b/>
          <w:color w:val="333333"/>
          <w:kern w:val="0"/>
          <w:szCs w:val="21"/>
        </w:rPr>
        <w:t>申报材料需要加盖企业公章，小组人员姓名核对清楚，申报后不得进行</w:t>
      </w:r>
      <w:r>
        <w:rPr>
          <w:rFonts w:hint="eastAsia" w:ascii="仿宋_GB2312" w:hAnsi="微软雅黑" w:eastAsia="仿宋_GB2312" w:cs="宋体"/>
          <w:b/>
          <w:color w:val="333333"/>
          <w:kern w:val="0"/>
          <w:szCs w:val="21"/>
          <w:lang w:eastAsia="zh-CN"/>
        </w:rPr>
        <w:t>姓名</w:t>
      </w:r>
      <w:r>
        <w:rPr>
          <w:rFonts w:hint="eastAsia" w:ascii="仿宋_GB2312" w:hAnsi="微软雅黑" w:eastAsia="仿宋_GB2312" w:cs="宋体"/>
          <w:b/>
          <w:color w:val="333333"/>
          <w:kern w:val="0"/>
          <w:szCs w:val="21"/>
        </w:rPr>
        <w:t>更换；</w:t>
      </w:r>
    </w:p>
    <w:p>
      <w:pPr>
        <w:rPr>
          <w:rFonts w:ascii="仿宋_GB2312" w:hAnsi="微软雅黑" w:eastAsia="仿宋_GB2312" w:cs="宋体"/>
          <w:b/>
          <w:color w:val="333333"/>
          <w:kern w:val="0"/>
          <w:szCs w:val="21"/>
        </w:rPr>
      </w:pPr>
    </w:p>
    <w:p>
      <w:pPr>
        <w:pStyle w:val="2"/>
        <w:spacing w:line="375" w:lineRule="atLeast"/>
        <w:ind w:left="723" w:hanging="723" w:hangingChars="200"/>
        <w:jc w:val="center"/>
        <w:rPr>
          <w:rFonts w:ascii="仿宋_GB2312" w:eastAsia="仿宋_GB2312"/>
          <w:b/>
          <w:bCs/>
          <w:color w:val="575757"/>
          <w:sz w:val="36"/>
          <w:szCs w:val="36"/>
        </w:rPr>
      </w:pPr>
    </w:p>
    <w:p>
      <w:pPr>
        <w:rPr>
          <w:rFonts w:ascii="仿宋_GB2312" w:hAnsi="微软雅黑" w:eastAsia="仿宋_GB2312" w:cs="宋体"/>
          <w:b/>
          <w:color w:val="333333"/>
          <w:kern w:val="0"/>
          <w:szCs w:val="21"/>
        </w:rPr>
      </w:pPr>
    </w:p>
    <w:p>
      <w:pPr>
        <w:rPr>
          <w:rFonts w:ascii="仿宋_GB2312" w:hAnsi="微软雅黑" w:eastAsia="仿宋_GB2312" w:cs="宋体"/>
          <w:b/>
          <w:color w:val="333333"/>
          <w:kern w:val="0"/>
          <w:szCs w:val="21"/>
        </w:rPr>
      </w:pPr>
    </w:p>
    <w:p>
      <w:pP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Theme="majorEastAsia" w:hAnsiTheme="majorEastAsia" w:eastAsiaTheme="majorEastAsia" w:cstheme="majorEastAsia"/>
          <w:color w:val="333333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质量管理小组成果交流会参会回执</w:t>
      </w:r>
    </w:p>
    <w:p>
      <w:pPr>
        <w:adjustRightInd w:val="0"/>
        <w:snapToGrid w:val="0"/>
        <w:ind w:right="-1799" w:rightChars="-857"/>
        <w:rPr>
          <w:rFonts w:ascii="仿宋_GB2312" w:eastAsia="仿宋_GB2312"/>
          <w:b/>
          <w:snapToGrid w:val="0"/>
          <w:sz w:val="24"/>
        </w:rPr>
      </w:pPr>
      <w:r>
        <w:rPr>
          <w:rFonts w:hint="eastAsia" w:ascii="仿宋_GB2312" w:hAnsi="宋体" w:eastAsia="仿宋_GB2312" w:cs="宋体"/>
          <w:b/>
          <w:sz w:val="24"/>
        </w:rPr>
        <w:t xml:space="preserve">单位名称：                                                                               </w:t>
      </w:r>
      <w:r>
        <w:rPr>
          <w:rFonts w:hint="eastAsia" w:ascii="仿宋_GB2312" w:eastAsia="仿宋_GB2312"/>
          <w:b/>
          <w:snapToGrid w:val="0"/>
          <w:sz w:val="24"/>
        </w:rPr>
        <w:t>年    月    日</w:t>
      </w:r>
    </w:p>
    <w:tbl>
      <w:tblPr>
        <w:tblStyle w:val="4"/>
        <w:tblpPr w:leftFromText="180" w:rightFromText="180" w:vertAnchor="text" w:horzAnchor="margin" w:tblpY="314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540"/>
        <w:gridCol w:w="540"/>
        <w:gridCol w:w="3960"/>
        <w:gridCol w:w="1080"/>
        <w:gridCol w:w="1440"/>
        <w:gridCol w:w="900"/>
        <w:gridCol w:w="346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民族</w:t>
            </w:r>
          </w:p>
        </w:tc>
        <w:tc>
          <w:tcPr>
            <w:tcW w:w="39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工作单位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电话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邮编</w:t>
            </w:r>
          </w:p>
        </w:tc>
        <w:tc>
          <w:tcPr>
            <w:tcW w:w="34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地址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r>
        <w:rPr>
          <w:rFonts w:hint="eastAsia" w:ascii="仿宋_GB2312" w:eastAsia="仿宋_GB2312"/>
          <w:sz w:val="28"/>
          <w:szCs w:val="28"/>
        </w:rPr>
        <w:t>注：请将此表填</w:t>
      </w:r>
      <w:r>
        <w:rPr>
          <w:rFonts w:hint="eastAsia" w:ascii="仿宋_GB2312" w:eastAsia="仿宋_GB2312"/>
          <w:sz w:val="28"/>
          <w:szCs w:val="28"/>
          <w:lang w:eastAsia="zh-CN"/>
        </w:rPr>
        <w:t>写完整，</w:t>
      </w:r>
      <w:r>
        <w:rPr>
          <w:rFonts w:hint="eastAsia" w:ascii="仿宋_GB2312" w:eastAsia="仿宋_GB2312"/>
          <w:sz w:val="28"/>
          <w:szCs w:val="28"/>
        </w:rPr>
        <w:t>于5月18日前发传真至0991-4582217或电子邮件发送至</w:t>
      </w:r>
      <w:r>
        <w:fldChar w:fldCharType="begin"/>
      </w:r>
      <w:r>
        <w:instrText xml:space="preserve"> HYPERLINK "mailto:nsr96@sina.com"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nsr96@sina.com</w:t>
      </w:r>
      <w:r>
        <w:rPr>
          <w:rFonts w:hint="eastAsia" w:ascii="仿宋_GB2312" w:eastAsia="仿宋_GB2312"/>
          <w:sz w:val="28"/>
          <w:szCs w:val="28"/>
        </w:rPr>
        <w:fldChar w:fldCharType="end"/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06DA"/>
    <w:multiLevelType w:val="multilevel"/>
    <w:tmpl w:val="54BC06D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32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2018-04-25T07:41:36Z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