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ind w:left="321" w:hanging="321" w:hangingChars="100"/>
        <w:jc w:val="left"/>
        <w:rPr>
          <w:rFonts w:hint="eastAsia" w:ascii="宋体" w:hAnsi="宋体" w:eastAsia="宋体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-907415</wp:posOffset>
            </wp:positionV>
            <wp:extent cx="7512050" cy="10681970"/>
            <wp:effectExtent l="0" t="0" r="0" b="11430"/>
            <wp:wrapTight wrapText="bothSides">
              <wp:wrapPolygon>
                <wp:start x="0" y="0"/>
                <wp:lineTo x="0" y="21572"/>
                <wp:lineTo x="21582" y="21572"/>
                <wp:lineTo x="21582" y="0"/>
                <wp:lineTo x="0" y="0"/>
              </wp:wrapPolygon>
            </wp:wrapTight>
            <wp:docPr id="1" name="图片 1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jc w:val="left"/>
        <w:rPr>
          <w:rFonts w:hint="eastAsia" w:ascii="宋体" w:hAnsi="宋体" w:cs="宋体" w:eastAsiaTheme="minorEastAsia"/>
          <w:b/>
          <w:bCs/>
          <w:kern w:val="0"/>
          <w:sz w:val="32"/>
          <w:szCs w:val="32"/>
          <w:lang w:eastAsia="zh-CN"/>
        </w:rPr>
      </w:pPr>
      <w:r>
        <w:rPr>
          <w:rFonts w:hint="eastAsia" w:ascii="宋体" w:hAnsi="宋体" w:cs="宋体" w:eastAsiaTheme="minorEastAsia"/>
          <w:b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-882015</wp:posOffset>
            </wp:positionV>
            <wp:extent cx="7531100" cy="10650220"/>
            <wp:effectExtent l="0" t="0" r="0" b="5080"/>
            <wp:wrapTight wrapText="bothSides">
              <wp:wrapPolygon>
                <wp:start x="0" y="0"/>
                <wp:lineTo x="0" y="21585"/>
                <wp:lineTo x="21564" y="21585"/>
                <wp:lineTo x="21564" y="0"/>
                <wp:lineTo x="0" y="0"/>
              </wp:wrapPolygon>
            </wp:wrapTight>
            <wp:docPr id="2" name="图片 2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附件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开票信息表</w:t>
      </w:r>
    </w:p>
    <w:tbl>
      <w:tblPr>
        <w:tblStyle w:val="3"/>
        <w:tblpPr w:leftFromText="180" w:rightFromText="180" w:vertAnchor="text" w:horzAnchor="page" w:tblpX="1310" w:tblpY="320"/>
        <w:tblOverlap w:val="never"/>
        <w:tblW w:w="930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2"/>
        <w:gridCol w:w="1890"/>
        <w:gridCol w:w="1040"/>
        <w:gridCol w:w="2155"/>
        <w:gridCol w:w="990"/>
        <w:gridCol w:w="136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930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abs>
                <w:tab w:val="left" w:pos="720"/>
              </w:tabs>
              <w:spacing w:line="360" w:lineRule="exact"/>
              <w:ind w:right="318"/>
              <w:jc w:val="center"/>
              <w:rPr>
                <w:rFonts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sz w:val="28"/>
                <w:szCs w:val="28"/>
              </w:rPr>
              <w:t xml:space="preserve">增 值 税 </w:t>
            </w:r>
            <w:r>
              <w:rPr>
                <w:rFonts w:hint="eastAsia" w:ascii="新宋体" w:hAnsi="新宋体" w:eastAsia="新宋体" w:cs="新宋体"/>
                <w:b w:val="0"/>
                <w:bCs w:val="0"/>
                <w:sz w:val="28"/>
                <w:szCs w:val="28"/>
                <w:lang w:eastAsia="zh-CN"/>
              </w:rPr>
              <w:t>专</w:t>
            </w:r>
            <w:r>
              <w:rPr>
                <w:rFonts w:hint="eastAsia" w:ascii="新宋体" w:hAnsi="新宋体" w:eastAsia="新宋体" w:cs="新宋体"/>
                <w:b w:val="0"/>
                <w:bCs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 w:val="0"/>
                <w:bCs w:val="0"/>
                <w:sz w:val="28"/>
                <w:szCs w:val="28"/>
                <w:lang w:eastAsia="zh-CN"/>
              </w:rPr>
              <w:t>用</w:t>
            </w:r>
            <w:r>
              <w:rPr>
                <w:rFonts w:hint="eastAsia" w:ascii="新宋体" w:hAnsi="新宋体" w:eastAsia="新宋体" w:cs="新宋体"/>
                <w:b w:val="0"/>
                <w:bCs w:val="0"/>
                <w:sz w:val="28"/>
                <w:szCs w:val="28"/>
              </w:rPr>
              <w:t xml:space="preserve"> 发 票 反 馈 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姓    名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</w:rPr>
              <w:t>实际交费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单位名称（盖章）</w:t>
            </w:r>
          </w:p>
        </w:tc>
        <w:tc>
          <w:tcPr>
            <w:tcW w:w="74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74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74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电    话</w:t>
            </w:r>
          </w:p>
        </w:tc>
        <w:tc>
          <w:tcPr>
            <w:tcW w:w="74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开户银行</w:t>
            </w:r>
          </w:p>
        </w:tc>
        <w:tc>
          <w:tcPr>
            <w:tcW w:w="74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银行账号</w:t>
            </w:r>
          </w:p>
        </w:tc>
        <w:tc>
          <w:tcPr>
            <w:tcW w:w="74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both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开票项目</w:t>
            </w:r>
          </w:p>
        </w:tc>
        <w:tc>
          <w:tcPr>
            <w:tcW w:w="74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培训费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8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  <w:t>发票备注</w:t>
            </w:r>
          </w:p>
        </w:tc>
        <w:tc>
          <w:tcPr>
            <w:tcW w:w="7440" w:type="dxa"/>
            <w:gridSpan w:val="5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302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ind w:firstLine="480" w:firstLineChars="200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注意事项：</w:t>
            </w:r>
          </w:p>
          <w:p>
            <w:pPr>
              <w:widowControl/>
              <w:spacing w:line="360" w:lineRule="exact"/>
              <w:ind w:firstLine="480" w:firstLineChars="200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1、此表请用正楷字一次性填写清楚，不得涂改，并交单位财务部确认盖章；</w:t>
            </w:r>
          </w:p>
          <w:p>
            <w:pPr>
              <w:widowControl/>
              <w:spacing w:line="360" w:lineRule="exact"/>
              <w:ind w:firstLine="480" w:firstLineChars="200"/>
              <w:jc w:val="left"/>
              <w:textAlignment w:val="center"/>
              <w:rPr>
                <w:rFonts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  <w:t>新疆质量协会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4"/>
                <w:szCs w:val="24"/>
              </w:rPr>
              <w:t>根据反馈表开具正式发票，票据一经开出不予更改，谢谢配合。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302" w:type="dxa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302" w:type="dxa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仿宋_GB2312" w:hAnsi="宋体" w:eastAsia="仿宋_GB2312" w:cs="宋体"/>
          <w:sz w:val="32"/>
          <w:szCs w:val="32"/>
        </w:rPr>
      </w:pPr>
    </w:p>
    <w:p>
      <w:pPr>
        <w:rPr>
          <w:rFonts w:hint="eastAsia" w:ascii="黑体" w:hAnsi="黑体" w:eastAsia="黑体" w:cs="黑体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</w:p>
    <w:p>
      <w:pPr>
        <w:tabs>
          <w:tab w:val="left" w:pos="960"/>
        </w:tabs>
        <w:spacing w:line="360" w:lineRule="auto"/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QC小组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活动推进者</w:t>
      </w:r>
      <w:r>
        <w:rPr>
          <w:rFonts w:hint="eastAsia" w:ascii="黑体" w:hAnsi="黑体" w:eastAsia="黑体" w:cs="黑体"/>
          <w:b/>
          <w:sz w:val="36"/>
          <w:szCs w:val="36"/>
        </w:rPr>
        <w:t>考评申报表</w:t>
      </w:r>
    </w:p>
    <w:tbl>
      <w:tblPr>
        <w:tblStyle w:val="3"/>
        <w:tblW w:w="928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615"/>
        <w:gridCol w:w="979"/>
        <w:gridCol w:w="1128"/>
        <w:gridCol w:w="75"/>
        <w:gridCol w:w="1180"/>
        <w:gridCol w:w="140"/>
        <w:gridCol w:w="759"/>
        <w:gridCol w:w="329"/>
        <w:gridCol w:w="255"/>
        <w:gridCol w:w="19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姓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名</w:t>
            </w:r>
          </w:p>
        </w:tc>
        <w:tc>
          <w:tcPr>
            <w:tcW w:w="15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性别</w:t>
            </w:r>
          </w:p>
        </w:tc>
        <w:tc>
          <w:tcPr>
            <w:tcW w:w="13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年龄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通讯地址</w:t>
            </w:r>
          </w:p>
        </w:tc>
        <w:tc>
          <w:tcPr>
            <w:tcW w:w="7425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  <w:t>部门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职务</w:t>
            </w:r>
          </w:p>
        </w:tc>
        <w:tc>
          <w:tcPr>
            <w:tcW w:w="15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职称</w:t>
            </w:r>
          </w:p>
        </w:tc>
        <w:tc>
          <w:tcPr>
            <w:tcW w:w="13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3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文化程度</w:t>
            </w:r>
          </w:p>
        </w:tc>
        <w:tc>
          <w:tcPr>
            <w:tcW w:w="19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  <w:jc w:val="center"/>
        </w:trPr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工作单位</w:t>
            </w:r>
          </w:p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（盖章）</w:t>
            </w:r>
          </w:p>
        </w:tc>
        <w:tc>
          <w:tcPr>
            <w:tcW w:w="411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3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联系</w:t>
            </w:r>
          </w:p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电话</w:t>
            </w:r>
          </w:p>
        </w:tc>
        <w:tc>
          <w:tcPr>
            <w:tcW w:w="19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1" w:hRule="atLeast"/>
          <w:jc w:val="center"/>
        </w:trPr>
        <w:tc>
          <w:tcPr>
            <w:tcW w:w="92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tabs>
                <w:tab w:val="left" w:pos="960"/>
              </w:tabs>
              <w:spacing w:line="360" w:lineRule="auto"/>
              <w:jc w:val="left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管理工作简历：</w:t>
            </w:r>
          </w:p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8" w:hRule="atLeast"/>
          <w:jc w:val="center"/>
        </w:trPr>
        <w:tc>
          <w:tcPr>
            <w:tcW w:w="92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960"/>
              </w:tabs>
              <w:spacing w:line="360" w:lineRule="auto"/>
              <w:jc w:val="left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QC小组工作业绩：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理论考试成绩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 xml:space="preserve">    分</w:t>
            </w:r>
          </w:p>
        </w:tc>
        <w:tc>
          <w:tcPr>
            <w:tcW w:w="207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案例分析成绩</w:t>
            </w:r>
          </w:p>
        </w:tc>
        <w:tc>
          <w:tcPr>
            <w:tcW w:w="25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优  良  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论文评定</w:t>
            </w:r>
          </w:p>
        </w:tc>
        <w:tc>
          <w:tcPr>
            <w:tcW w:w="218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优    良    中</w:t>
            </w:r>
          </w:p>
        </w:tc>
        <w:tc>
          <w:tcPr>
            <w:tcW w:w="207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综合评定</w:t>
            </w:r>
          </w:p>
        </w:tc>
        <w:tc>
          <w:tcPr>
            <w:tcW w:w="25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考评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  <w:t>专家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意见</w:t>
            </w:r>
          </w:p>
        </w:tc>
        <w:tc>
          <w:tcPr>
            <w:tcW w:w="6810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ind w:firstLine="4080" w:firstLineChars="1700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  <w:t>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批准日期</w:t>
            </w:r>
          </w:p>
        </w:tc>
        <w:tc>
          <w:tcPr>
            <w:tcW w:w="6810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证书号</w:t>
            </w:r>
          </w:p>
        </w:tc>
        <w:tc>
          <w:tcPr>
            <w:tcW w:w="33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jc w:val="center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344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60"/>
              </w:tabs>
              <w:spacing w:line="360" w:lineRule="auto"/>
              <w:rPr>
                <w:rFonts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有效期  3  年</w:t>
            </w:r>
          </w:p>
        </w:tc>
      </w:tr>
    </w:tbl>
    <w:p>
      <w:pPr>
        <w:tabs>
          <w:tab w:val="left" w:pos="960"/>
        </w:tabs>
        <w:adjustRightInd w:val="0"/>
        <w:snapToGrid w:val="0"/>
        <w:spacing w:line="300" w:lineRule="exact"/>
        <w:ind w:firstLine="480" w:firstLineChars="200"/>
        <w:rPr>
          <w:rFonts w:ascii="仿宋_GB2312" w:hAnsi="仿宋_GB2312" w:eastAsia="仿宋_GB2312" w:cs="仿宋_GB2312"/>
          <w:bCs/>
          <w:sz w:val="24"/>
        </w:rPr>
      </w:pPr>
    </w:p>
    <w:p>
      <w:pPr>
        <w:tabs>
          <w:tab w:val="left" w:pos="960"/>
        </w:tabs>
        <w:adjustRightInd w:val="0"/>
        <w:snapToGrid w:val="0"/>
        <w:spacing w:line="300" w:lineRule="exact"/>
        <w:ind w:firstLine="480" w:firstLineChars="200"/>
      </w:pPr>
      <w:r>
        <w:rPr>
          <w:rFonts w:hint="eastAsia" w:ascii="仿宋_GB2312" w:hAnsi="仿宋_GB2312" w:eastAsia="仿宋_GB2312" w:cs="仿宋_GB2312"/>
          <w:bCs/>
          <w:sz w:val="24"/>
        </w:rPr>
        <w:t>备选论文题目：1.论QC</w:t>
      </w:r>
      <w:r>
        <w:rPr>
          <w:rFonts w:hint="eastAsia" w:ascii="仿宋_GB2312" w:hAnsi="仿宋_GB2312" w:eastAsia="仿宋_GB2312" w:cs="仿宋_GB2312"/>
          <w:bCs/>
          <w:color w:val="auto"/>
          <w:sz w:val="24"/>
          <w:lang w:eastAsia="zh-CN"/>
        </w:rPr>
        <w:t>推进与实施</w:t>
      </w:r>
      <w:r>
        <w:rPr>
          <w:rFonts w:hint="eastAsia" w:ascii="仿宋_GB2312" w:hAnsi="仿宋_GB2312" w:eastAsia="仿宋_GB2312" w:cs="仿宋_GB2312"/>
          <w:bCs/>
          <w:sz w:val="24"/>
        </w:rPr>
        <w:t xml:space="preserve">方法在日常工作中的有效应用；2.论QC小组活动记录建立的有效方法和实践；3.论运用统计工具提升QC小组成员能力；4.论如何有效发挥QC小组活动的作用；5.论班组安全活动与QC小组活动相结合；6.论QC小组活动对班组建设的促进作用；7.论QC小组活动与创建学习型团队；8论提升QC小组活动影响力；9.论灵活多样QC发布会对管理的促进作用；10.论QC 小组在班组现场管理中发挥的作用。   </w:t>
      </w:r>
      <w:bookmarkStart w:id="0" w:name="_GoBack"/>
      <w:bookmarkEnd w:id="0"/>
    </w:p>
    <w:sectPr>
      <w:headerReference r:id="rId3" w:type="default"/>
      <w:pgSz w:w="11906" w:h="16838"/>
      <w:pgMar w:top="1440" w:right="1418" w:bottom="1440" w:left="141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A1F911E-63A6-487D-AE98-9768778FA2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F5CBEAE6-3884-44AC-AED6-341DBFF3A7D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EF4EF53-38F1-41A0-8090-98585C84C188}"/>
  </w:font>
  <w:font w:name="方正大标宋_GBK">
    <w:panose1 w:val="02000000000000000000"/>
    <w:charset w:val="86"/>
    <w:family w:val="script"/>
    <w:pitch w:val="default"/>
    <w:sig w:usb0="A00002BF" w:usb1="08CF7CFA" w:usb2="00000000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4" w:fontKey="{EACD4285-C5C5-44A6-A3AA-54ECFD7619D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00870"/>
    <w:rsid w:val="007817C1"/>
    <w:rsid w:val="04C240B0"/>
    <w:rsid w:val="08243F3A"/>
    <w:rsid w:val="099E2051"/>
    <w:rsid w:val="178929C7"/>
    <w:rsid w:val="17D27BD2"/>
    <w:rsid w:val="188726F6"/>
    <w:rsid w:val="18EF3AC7"/>
    <w:rsid w:val="1E1B621C"/>
    <w:rsid w:val="1FAE08A5"/>
    <w:rsid w:val="22E37E17"/>
    <w:rsid w:val="24CB682F"/>
    <w:rsid w:val="2CF37619"/>
    <w:rsid w:val="2DFF6D98"/>
    <w:rsid w:val="300472B9"/>
    <w:rsid w:val="316E3743"/>
    <w:rsid w:val="320407EC"/>
    <w:rsid w:val="3588749A"/>
    <w:rsid w:val="3A521ECE"/>
    <w:rsid w:val="432A6173"/>
    <w:rsid w:val="4BAD1A89"/>
    <w:rsid w:val="51B31AF0"/>
    <w:rsid w:val="56577A52"/>
    <w:rsid w:val="573F0D00"/>
    <w:rsid w:val="59B52EFD"/>
    <w:rsid w:val="5AB97505"/>
    <w:rsid w:val="5B88300B"/>
    <w:rsid w:val="5CF3642C"/>
    <w:rsid w:val="5D6874CE"/>
    <w:rsid w:val="5F6048F4"/>
    <w:rsid w:val="60405509"/>
    <w:rsid w:val="62634316"/>
    <w:rsid w:val="645B7B10"/>
    <w:rsid w:val="667F54CB"/>
    <w:rsid w:val="679E7F5B"/>
    <w:rsid w:val="67EE3DFB"/>
    <w:rsid w:val="685E47A1"/>
    <w:rsid w:val="68AF7E51"/>
    <w:rsid w:val="6A184ABF"/>
    <w:rsid w:val="6C4255C8"/>
    <w:rsid w:val="7063004B"/>
    <w:rsid w:val="73F50C0C"/>
    <w:rsid w:val="7AF86E59"/>
    <w:rsid w:val="7C700870"/>
    <w:rsid w:val="7DEA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2021-03-02T04:19:00Z</dcterms:created>
  <dc:creator>在雨中</dc:creator>
  <cp:lastModifiedBy>在雨中</cp:lastModifiedBy>
  <cp:lastPrinted>2021-03-04T08:13:00Z</cp:lastPrinted>
  <dcterms:modified xsi:type="dcterms:W3CDTF">2021-09-06T06:35:48Z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491614342_btnclosed</vt:lpwstr>
  </property>
  <property fmtid="{D5CDD505-2E9C-101B-9397-08002B2CF9AE}" pid="4" name="ICV">
    <vt:lpwstr>74577FCDBD74461EB25E6D866D718ADF</vt:lpwstr>
  </property>
</Properties>
</file>